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i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-685799</wp:posOffset>
            </wp:positionV>
            <wp:extent cx="2287270" cy="56070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7270" cy="5607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The next meeting of Shotteswell Parish Council will take place on Tuesday the 20th of August 2024 at 7.30pm at the Village Hall, Shotteswell.</w:t>
      </w:r>
    </w:p>
    <w:p w:rsidR="00000000" w:rsidDel="00000000" w:rsidP="00000000" w:rsidRDefault="00000000" w:rsidRPr="00000000" w14:paraId="00000003">
      <w:pPr>
        <w:rPr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Public and Press are Cordially invited to attend.</w:t>
      </w:r>
    </w:p>
    <w:p w:rsidR="00000000" w:rsidDel="00000000" w:rsidP="00000000" w:rsidRDefault="00000000" w:rsidRPr="00000000" w14:paraId="00000005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Parish Council Agenda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Apologies 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Declaration of Interests 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Approval of Minutes from the Previous Meeting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Matters Arising 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Highways/ Trees 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Playing field/Bus Shelter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Dog Fouling/Fly tipping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Fire Service Consultation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Finance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Planning Applications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District &amp; County Councillor reports.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sz w:val="24"/>
          <w:szCs w:val="24"/>
          <w:rtl w:val="0"/>
        </w:rPr>
        <w:t xml:space="preserve">Closure of Meeting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 Ingram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Clerk to Shotteswell Parish Council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Please do not attend if you are feeling unwell or displaying symptoms of COVID 19.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